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E4" w:rsidRPr="004E5DBB" w:rsidRDefault="004D3FE4" w:rsidP="004D3FE4">
      <w:pPr>
        <w:snapToGrid w:val="0"/>
        <w:spacing w:line="240" w:lineRule="auto"/>
        <w:jc w:val="center"/>
        <w:rPr>
          <w:rFonts w:eastAsia="標楷體"/>
          <w:b/>
          <w:sz w:val="28"/>
          <w:szCs w:val="28"/>
        </w:rPr>
      </w:pPr>
      <w:r w:rsidRPr="00A23D14">
        <w:rPr>
          <w:rFonts w:eastAsia="標楷體" w:hint="eastAsia"/>
          <w:b/>
          <w:sz w:val="32"/>
          <w:szCs w:val="28"/>
        </w:rPr>
        <w:t>國立臺北商業大學企業管理系</w:t>
      </w:r>
      <w:r w:rsidRPr="00A23D14">
        <w:rPr>
          <w:rFonts w:eastAsia="標楷體" w:hint="eastAsia"/>
          <w:b/>
          <w:sz w:val="32"/>
          <w:szCs w:val="28"/>
        </w:rPr>
        <w:t>(</w:t>
      </w:r>
      <w:r w:rsidRPr="00A23D14">
        <w:rPr>
          <w:rFonts w:eastAsia="標楷體" w:hint="eastAsia"/>
          <w:b/>
          <w:sz w:val="32"/>
          <w:szCs w:val="28"/>
        </w:rPr>
        <w:t>所</w:t>
      </w:r>
      <w:r w:rsidRPr="00A23D14">
        <w:rPr>
          <w:rFonts w:eastAsia="標楷體" w:hint="eastAsia"/>
          <w:b/>
          <w:sz w:val="32"/>
          <w:szCs w:val="28"/>
        </w:rPr>
        <w:t>)</w:t>
      </w:r>
      <w:r w:rsidRPr="00A23D14">
        <w:rPr>
          <w:rFonts w:eastAsia="標楷體" w:hint="eastAsia"/>
          <w:b/>
          <w:sz w:val="32"/>
          <w:szCs w:val="28"/>
        </w:rPr>
        <w:t>碩士班資格考試辦法</w:t>
      </w:r>
    </w:p>
    <w:p w:rsidR="004D3FE4" w:rsidRDefault="004D3FE4" w:rsidP="004D3FE4">
      <w:pPr>
        <w:snapToGrid w:val="0"/>
        <w:spacing w:line="240" w:lineRule="auto"/>
        <w:jc w:val="both"/>
        <w:rPr>
          <w:rFonts w:eastAsia="標楷體"/>
          <w:sz w:val="20"/>
        </w:rPr>
      </w:pPr>
      <w:r w:rsidRPr="004E5DBB">
        <w:rPr>
          <w:rFonts w:eastAsia="標楷體" w:hint="eastAsia"/>
          <w:sz w:val="20"/>
        </w:rPr>
        <w:t xml:space="preserve">                                       </w:t>
      </w:r>
    </w:p>
    <w:p w:rsidR="004D3FE4" w:rsidRPr="004D3FE4" w:rsidRDefault="004D3FE4" w:rsidP="004D3FE4">
      <w:pPr>
        <w:snapToGrid w:val="0"/>
        <w:spacing w:line="240" w:lineRule="auto"/>
        <w:ind w:right="-1"/>
        <w:jc w:val="right"/>
        <w:rPr>
          <w:rFonts w:eastAsia="標楷體"/>
          <w:sz w:val="16"/>
          <w:szCs w:val="18"/>
        </w:rPr>
      </w:pPr>
      <w:r w:rsidRPr="004D3FE4">
        <w:rPr>
          <w:rFonts w:eastAsia="標楷體"/>
          <w:sz w:val="16"/>
          <w:szCs w:val="18"/>
        </w:rPr>
        <w:t>105.03.22  104</w:t>
      </w:r>
      <w:r w:rsidRPr="004D3FE4">
        <w:rPr>
          <w:rFonts w:eastAsia="標楷體"/>
          <w:sz w:val="16"/>
          <w:szCs w:val="18"/>
        </w:rPr>
        <w:t>學年度第</w:t>
      </w:r>
      <w:r w:rsidRPr="004D3FE4">
        <w:rPr>
          <w:rFonts w:eastAsia="標楷體"/>
          <w:sz w:val="16"/>
          <w:szCs w:val="18"/>
        </w:rPr>
        <w:t>2</w:t>
      </w:r>
      <w:r w:rsidRPr="004D3FE4">
        <w:rPr>
          <w:rFonts w:eastAsia="標楷體"/>
          <w:sz w:val="16"/>
          <w:szCs w:val="18"/>
        </w:rPr>
        <w:t>學期第</w:t>
      </w:r>
      <w:r w:rsidRPr="004D3FE4">
        <w:rPr>
          <w:rFonts w:eastAsia="標楷體"/>
          <w:sz w:val="16"/>
          <w:szCs w:val="18"/>
        </w:rPr>
        <w:t>1</w:t>
      </w:r>
      <w:r w:rsidRPr="004D3FE4">
        <w:rPr>
          <w:rFonts w:eastAsia="標楷體"/>
          <w:sz w:val="16"/>
          <w:szCs w:val="18"/>
        </w:rPr>
        <w:t>次系所合併會議修訂通過</w:t>
      </w:r>
    </w:p>
    <w:p w:rsidR="004D3FE4" w:rsidRDefault="004D3FE4" w:rsidP="004D3FE4">
      <w:pPr>
        <w:wordWrap w:val="0"/>
        <w:snapToGrid w:val="0"/>
        <w:spacing w:line="240" w:lineRule="auto"/>
        <w:jc w:val="right"/>
        <w:rPr>
          <w:rFonts w:eastAsia="標楷體"/>
          <w:sz w:val="16"/>
          <w:szCs w:val="18"/>
        </w:rPr>
      </w:pPr>
      <w:r w:rsidRPr="004D3FE4">
        <w:rPr>
          <w:rFonts w:eastAsia="標楷體"/>
          <w:sz w:val="16"/>
          <w:szCs w:val="18"/>
        </w:rPr>
        <w:t>108.01.17  107</w:t>
      </w:r>
      <w:r w:rsidRPr="004D3FE4">
        <w:rPr>
          <w:rFonts w:eastAsia="標楷體"/>
          <w:sz w:val="16"/>
          <w:szCs w:val="18"/>
        </w:rPr>
        <w:t>學年度第</w:t>
      </w:r>
      <w:r w:rsidRPr="004D3FE4">
        <w:rPr>
          <w:rFonts w:eastAsia="標楷體"/>
          <w:sz w:val="16"/>
          <w:szCs w:val="18"/>
        </w:rPr>
        <w:t>1</w:t>
      </w:r>
      <w:r w:rsidRPr="004D3FE4">
        <w:rPr>
          <w:rFonts w:eastAsia="標楷體"/>
          <w:sz w:val="16"/>
          <w:szCs w:val="18"/>
        </w:rPr>
        <w:t>學期第</w:t>
      </w:r>
      <w:r w:rsidRPr="004D3FE4">
        <w:rPr>
          <w:rFonts w:eastAsia="標楷體"/>
          <w:sz w:val="16"/>
          <w:szCs w:val="18"/>
        </w:rPr>
        <w:t>4</w:t>
      </w:r>
      <w:r w:rsidRPr="004D3FE4">
        <w:rPr>
          <w:rFonts w:eastAsia="標楷體"/>
          <w:sz w:val="16"/>
          <w:szCs w:val="18"/>
        </w:rPr>
        <w:t>次系務會議修訂通過</w:t>
      </w:r>
    </w:p>
    <w:p w:rsidR="00484C3A" w:rsidRPr="004D3FE4" w:rsidRDefault="00484C3A" w:rsidP="00484C3A">
      <w:pPr>
        <w:wordWrap w:val="0"/>
        <w:snapToGrid w:val="0"/>
        <w:spacing w:line="240" w:lineRule="auto"/>
        <w:jc w:val="right"/>
        <w:rPr>
          <w:rFonts w:eastAsia="標楷體"/>
          <w:sz w:val="18"/>
        </w:rPr>
      </w:pPr>
      <w:r>
        <w:rPr>
          <w:rFonts w:eastAsia="標楷體" w:hint="eastAsia"/>
          <w:sz w:val="16"/>
          <w:szCs w:val="18"/>
        </w:rPr>
        <w:t>108.09.02  108</w:t>
      </w:r>
      <w:r>
        <w:rPr>
          <w:rFonts w:eastAsia="標楷體" w:hint="eastAsia"/>
          <w:sz w:val="16"/>
          <w:szCs w:val="18"/>
        </w:rPr>
        <w:t>學年度第</w:t>
      </w:r>
      <w:r>
        <w:rPr>
          <w:rFonts w:eastAsia="標楷體" w:hint="eastAsia"/>
          <w:sz w:val="16"/>
          <w:szCs w:val="18"/>
        </w:rPr>
        <w:t>1</w:t>
      </w:r>
      <w:r>
        <w:rPr>
          <w:rFonts w:eastAsia="標楷體" w:hint="eastAsia"/>
          <w:sz w:val="16"/>
          <w:szCs w:val="18"/>
        </w:rPr>
        <w:t>學期第</w:t>
      </w:r>
      <w:r>
        <w:rPr>
          <w:rFonts w:eastAsia="標楷體" w:hint="eastAsia"/>
          <w:sz w:val="16"/>
          <w:szCs w:val="18"/>
        </w:rPr>
        <w:t>1</w:t>
      </w:r>
      <w:r>
        <w:rPr>
          <w:rFonts w:eastAsia="標楷體" w:hint="eastAsia"/>
          <w:sz w:val="16"/>
          <w:szCs w:val="18"/>
        </w:rPr>
        <w:t>次院務會議修訂通過</w:t>
      </w:r>
    </w:p>
    <w:p w:rsidR="004D3FE4" w:rsidRPr="00484C3A" w:rsidRDefault="004D3FE4" w:rsidP="004D3FE4">
      <w:pPr>
        <w:snapToGrid w:val="0"/>
        <w:spacing w:line="240" w:lineRule="auto"/>
        <w:ind w:right="100"/>
        <w:jc w:val="both"/>
        <w:rPr>
          <w:rFonts w:eastAsia="標楷體"/>
          <w:sz w:val="20"/>
        </w:rPr>
      </w:pPr>
    </w:p>
    <w:p w:rsidR="004D3FE4" w:rsidRPr="00A23D14" w:rsidRDefault="004D3FE4" w:rsidP="00A23D14">
      <w:pPr>
        <w:numPr>
          <w:ilvl w:val="0"/>
          <w:numId w:val="3"/>
        </w:numPr>
        <w:tabs>
          <w:tab w:val="clear" w:pos="1125"/>
        </w:tabs>
        <w:snapToGrid w:val="0"/>
        <w:spacing w:line="240" w:lineRule="auto"/>
        <w:ind w:left="993" w:hanging="993"/>
        <w:jc w:val="both"/>
        <w:textAlignment w:val="auto"/>
        <w:rPr>
          <w:rFonts w:ascii="標楷體" w:eastAsia="標楷體" w:hAnsi="標楷體"/>
        </w:rPr>
      </w:pPr>
      <w:r w:rsidRPr="00A23D14">
        <w:rPr>
          <w:rFonts w:ascii="標楷體" w:eastAsia="標楷體" w:hAnsi="標楷體" w:hint="eastAsia"/>
        </w:rPr>
        <w:t>國立臺北商業大學企業管理系(所)(以下簡稱本系)碩士班資格考試辦法依據本校學則第七十九條訂定本辦法。</w:t>
      </w:r>
    </w:p>
    <w:p w:rsidR="004D3FE4" w:rsidRPr="00A23D14" w:rsidRDefault="004D3FE4" w:rsidP="00A23D14">
      <w:pPr>
        <w:numPr>
          <w:ilvl w:val="0"/>
          <w:numId w:val="3"/>
        </w:numPr>
        <w:snapToGrid w:val="0"/>
        <w:spacing w:line="240" w:lineRule="auto"/>
        <w:ind w:left="993" w:hanging="993"/>
        <w:jc w:val="both"/>
        <w:textAlignment w:val="auto"/>
        <w:rPr>
          <w:rFonts w:ascii="標楷體" w:eastAsia="標楷體" w:hAnsi="標楷體"/>
        </w:rPr>
      </w:pPr>
      <w:r w:rsidRPr="00A23D14">
        <w:rPr>
          <w:rFonts w:ascii="標楷體" w:eastAsia="標楷體" w:hAnsi="標楷體" w:hint="eastAsia"/>
        </w:rPr>
        <w:t>本系碩士班資格考試成績認定得採下列任一種方式為之：</w:t>
      </w:r>
    </w:p>
    <w:p w:rsidR="004D3FE4" w:rsidRPr="00A23D14" w:rsidRDefault="004D3FE4" w:rsidP="004D3FE4">
      <w:pPr>
        <w:snapToGrid w:val="0"/>
        <w:spacing w:line="240" w:lineRule="auto"/>
        <w:ind w:left="1200"/>
        <w:jc w:val="both"/>
        <w:rPr>
          <w:rFonts w:ascii="標楷體" w:eastAsia="標楷體" w:hAnsi="標楷體"/>
        </w:rPr>
      </w:pPr>
      <w:r w:rsidRPr="00A23D14">
        <w:rPr>
          <w:rFonts w:ascii="標楷體" w:eastAsia="標楷體" w:hAnsi="標楷體" w:hint="eastAsia"/>
        </w:rPr>
        <w:t>（1）實習；</w:t>
      </w:r>
    </w:p>
    <w:p w:rsidR="004D3FE4" w:rsidRPr="00A23D14" w:rsidRDefault="004D3FE4" w:rsidP="004D3FE4">
      <w:pPr>
        <w:snapToGrid w:val="0"/>
        <w:spacing w:line="240" w:lineRule="auto"/>
        <w:ind w:left="1200"/>
        <w:jc w:val="both"/>
        <w:rPr>
          <w:rFonts w:ascii="標楷體" w:eastAsia="標楷體" w:hAnsi="標楷體"/>
        </w:rPr>
      </w:pPr>
      <w:r w:rsidRPr="00A23D14">
        <w:rPr>
          <w:rFonts w:ascii="標楷體" w:eastAsia="標楷體" w:hAnsi="標楷體" w:hint="eastAsia"/>
        </w:rPr>
        <w:t>（2）考試；</w:t>
      </w:r>
    </w:p>
    <w:p w:rsidR="004D3FE4" w:rsidRPr="00A23D14" w:rsidRDefault="004D3FE4" w:rsidP="004D3FE4">
      <w:pPr>
        <w:snapToGrid w:val="0"/>
        <w:spacing w:line="240" w:lineRule="auto"/>
        <w:ind w:left="1200"/>
        <w:jc w:val="both"/>
        <w:rPr>
          <w:rFonts w:ascii="標楷體" w:eastAsia="標楷體" w:hAnsi="標楷體"/>
        </w:rPr>
      </w:pPr>
      <w:r w:rsidRPr="00A23D14">
        <w:rPr>
          <w:rFonts w:ascii="標楷體" w:eastAsia="標楷體" w:hAnsi="標楷體" w:hint="eastAsia"/>
        </w:rPr>
        <w:t>（3）論文發表。</w:t>
      </w:r>
    </w:p>
    <w:p w:rsidR="004D3FE4" w:rsidRPr="00A23D14" w:rsidRDefault="004D3FE4" w:rsidP="004D3FE4">
      <w:pPr>
        <w:snapToGrid w:val="0"/>
        <w:spacing w:line="240" w:lineRule="auto"/>
        <w:ind w:left="1200"/>
        <w:jc w:val="both"/>
        <w:rPr>
          <w:rFonts w:ascii="標楷體" w:eastAsia="標楷體" w:hAnsi="標楷體"/>
        </w:rPr>
      </w:pPr>
      <w:r w:rsidRPr="00A23D14">
        <w:rPr>
          <w:rFonts w:ascii="標楷體" w:eastAsia="標楷體" w:hAnsi="標楷體" w:hint="eastAsia"/>
        </w:rPr>
        <w:t>且須於研一第二學期期末考前兩週提出申請。</w:t>
      </w:r>
    </w:p>
    <w:p w:rsidR="004D3FE4" w:rsidRPr="00A23D14" w:rsidRDefault="004D3FE4" w:rsidP="00A23D14">
      <w:pPr>
        <w:numPr>
          <w:ilvl w:val="0"/>
          <w:numId w:val="3"/>
        </w:numPr>
        <w:snapToGrid w:val="0"/>
        <w:spacing w:line="240" w:lineRule="auto"/>
        <w:ind w:left="993" w:hanging="993"/>
        <w:jc w:val="both"/>
        <w:textAlignment w:val="auto"/>
        <w:rPr>
          <w:rFonts w:ascii="標楷體" w:eastAsia="標楷體" w:hAnsi="標楷體"/>
        </w:rPr>
      </w:pPr>
      <w:r w:rsidRPr="00A23D14">
        <w:rPr>
          <w:rFonts w:ascii="標楷體" w:eastAsia="標楷體" w:hAnsi="標楷體" w:hint="eastAsia"/>
        </w:rPr>
        <w:t>選擇實習方式者須在學滿兩學期（含）以上，選擇論文發表者，只要為本系研究生在學期間皆可發表，選擇考試者須通過碩士班一年級之所有必修科目（含基礎課程）。</w:t>
      </w:r>
    </w:p>
    <w:p w:rsidR="004D3FE4" w:rsidRPr="00A23D14" w:rsidRDefault="004D3FE4" w:rsidP="00A23D14">
      <w:pPr>
        <w:numPr>
          <w:ilvl w:val="0"/>
          <w:numId w:val="3"/>
        </w:numPr>
        <w:snapToGrid w:val="0"/>
        <w:spacing w:line="240" w:lineRule="auto"/>
        <w:ind w:left="993" w:hanging="993"/>
        <w:jc w:val="both"/>
        <w:textAlignment w:val="auto"/>
        <w:rPr>
          <w:rFonts w:ascii="標楷體" w:eastAsia="標楷體" w:hAnsi="標楷體"/>
        </w:rPr>
      </w:pPr>
      <w:r w:rsidRPr="00A23D14">
        <w:rPr>
          <w:rFonts w:ascii="標楷體" w:eastAsia="標楷體" w:hAnsi="標楷體" w:hint="eastAsia"/>
        </w:rPr>
        <w:t>實習、考試及論文發表要點如下：</w:t>
      </w:r>
    </w:p>
    <w:p w:rsidR="004D3FE4" w:rsidRPr="00A23D14" w:rsidRDefault="004D3FE4" w:rsidP="004D3FE4">
      <w:pPr>
        <w:snapToGrid w:val="0"/>
        <w:spacing w:line="240" w:lineRule="auto"/>
        <w:ind w:leftChars="369" w:left="886"/>
        <w:jc w:val="both"/>
        <w:rPr>
          <w:rFonts w:ascii="標楷體" w:eastAsia="標楷體" w:hAnsi="標楷體"/>
        </w:rPr>
      </w:pPr>
      <w:r w:rsidRPr="00A23D14">
        <w:rPr>
          <w:rFonts w:ascii="標楷體" w:eastAsia="標楷體" w:hAnsi="標楷體" w:hint="eastAsia"/>
        </w:rPr>
        <w:t>ㄧ、實習要點</w:t>
      </w:r>
    </w:p>
    <w:p w:rsidR="004D3FE4" w:rsidRPr="00A23D14" w:rsidRDefault="004D3FE4" w:rsidP="004D3FE4">
      <w:pPr>
        <w:snapToGrid w:val="0"/>
        <w:spacing w:line="240" w:lineRule="auto"/>
        <w:ind w:leftChars="587" w:left="1409"/>
        <w:jc w:val="both"/>
        <w:rPr>
          <w:rFonts w:ascii="標楷體" w:eastAsia="標楷體" w:hAnsi="標楷體"/>
        </w:rPr>
      </w:pPr>
      <w:r w:rsidRPr="00A23D14">
        <w:rPr>
          <w:rFonts w:ascii="標楷體" w:eastAsia="標楷體" w:hAnsi="標楷體"/>
        </w:rPr>
        <w:t>1.</w:t>
      </w:r>
      <w:r w:rsidRPr="00A23D14">
        <w:rPr>
          <w:rFonts w:ascii="標楷體" w:eastAsia="標楷體" w:hAnsi="標楷體" w:hint="eastAsia"/>
        </w:rPr>
        <w:t>實施對象為本系碩士班研究生，在學滿兩學期者之一般生。</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2.</w:t>
      </w:r>
      <w:r w:rsidRPr="00A23D14">
        <w:rPr>
          <w:rFonts w:ascii="標楷體" w:eastAsia="標楷體" w:hAnsi="標楷體" w:hint="eastAsia"/>
        </w:rPr>
        <w:t>實習期間以暑假期間為原則，至少六週（含週末及例假日），但暑假實習時間不足或實習被評定為不通過者，則可於寒假期間實習，實習期間仍為六週。</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3.</w:t>
      </w:r>
      <w:r w:rsidRPr="00A23D14">
        <w:rPr>
          <w:rFonts w:ascii="標楷體" w:eastAsia="標楷體" w:hAnsi="標楷體" w:hint="eastAsia"/>
        </w:rPr>
        <w:t>實習對象資格：</w:t>
      </w:r>
    </w:p>
    <w:p w:rsidR="004D3FE4" w:rsidRPr="00A23D14" w:rsidRDefault="004D3FE4" w:rsidP="004D3FE4">
      <w:pPr>
        <w:snapToGrid w:val="0"/>
        <w:spacing w:line="240" w:lineRule="auto"/>
        <w:ind w:leftChars="705" w:left="1976" w:hanging="284"/>
        <w:jc w:val="both"/>
        <w:rPr>
          <w:rFonts w:ascii="標楷體" w:eastAsia="標楷體" w:hAnsi="標楷體"/>
        </w:rPr>
      </w:pPr>
      <w:r w:rsidRPr="00A23D14">
        <w:rPr>
          <w:rFonts w:ascii="標楷體" w:eastAsia="標楷體" w:hAnsi="標楷體"/>
        </w:rPr>
        <w:t>(1)</w:t>
      </w:r>
      <w:r w:rsidRPr="00A23D14">
        <w:rPr>
          <w:rFonts w:ascii="標楷體" w:eastAsia="標楷體" w:hAnsi="標楷體" w:hint="eastAsia"/>
        </w:rPr>
        <w:t>實習公司選定具規模之公司，資本額至少在新台幣</w:t>
      </w:r>
      <w:r w:rsidRPr="00A23D14">
        <w:rPr>
          <w:rFonts w:ascii="標楷體" w:eastAsia="標楷體" w:hAnsi="標楷體"/>
        </w:rPr>
        <w:t>6通過</w:t>
      </w:r>
      <w:r w:rsidRPr="00A23D14">
        <w:rPr>
          <w:rFonts w:ascii="標楷體" w:eastAsia="標楷體" w:hAnsi="標楷體" w:hint="eastAsia"/>
        </w:rPr>
        <w:t>萬元（含）以上，員工人數至少</w:t>
      </w:r>
      <w:r w:rsidRPr="00A23D14">
        <w:rPr>
          <w:rFonts w:ascii="標楷體" w:eastAsia="標楷體" w:hAnsi="標楷體"/>
        </w:rPr>
        <w:t>20</w:t>
      </w:r>
      <w:r w:rsidRPr="00A23D14">
        <w:rPr>
          <w:rFonts w:ascii="標楷體" w:eastAsia="標楷體" w:hAnsi="標楷體" w:hint="eastAsia"/>
        </w:rPr>
        <w:t>名；若有特殊原因，可專案申請。</w:t>
      </w:r>
    </w:p>
    <w:p w:rsidR="004D3FE4" w:rsidRPr="00A23D14" w:rsidRDefault="004D3FE4" w:rsidP="004D3FE4">
      <w:pPr>
        <w:snapToGrid w:val="0"/>
        <w:spacing w:line="240" w:lineRule="auto"/>
        <w:ind w:leftChars="705" w:left="1976" w:hanging="284"/>
        <w:jc w:val="both"/>
        <w:rPr>
          <w:rFonts w:ascii="標楷體" w:eastAsia="標楷體" w:hAnsi="標楷體"/>
        </w:rPr>
      </w:pPr>
      <w:r w:rsidRPr="00A23D14">
        <w:rPr>
          <w:rFonts w:ascii="標楷體" w:eastAsia="標楷體" w:hAnsi="標楷體"/>
        </w:rPr>
        <w:t xml:space="preserve">(2) </w:t>
      </w:r>
      <w:r w:rsidRPr="00A23D14">
        <w:rPr>
          <w:rFonts w:ascii="標楷體" w:eastAsia="標楷體" w:hAnsi="標楷體" w:hint="eastAsia"/>
        </w:rPr>
        <w:t>經</w:t>
      </w:r>
      <w:r w:rsidRPr="00A23D14">
        <w:rPr>
          <w:rFonts w:ascii="標楷體" w:eastAsia="標楷體" w:hAnsi="標楷體" w:hint="eastAsia"/>
          <w:color w:val="000000"/>
        </w:rPr>
        <w:t>所務會議</w:t>
      </w:r>
      <w:r w:rsidRPr="00A23D14">
        <w:rPr>
          <w:rFonts w:ascii="標楷體" w:eastAsia="標楷體" w:hAnsi="標楷體" w:hint="eastAsia"/>
        </w:rPr>
        <w:t>通過之專案。</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4.</w:t>
      </w:r>
      <w:r w:rsidRPr="00A23D14">
        <w:rPr>
          <w:rFonts w:ascii="標楷體" w:eastAsia="標楷體" w:hAnsi="標楷體" w:hint="eastAsia"/>
        </w:rPr>
        <w:t>各研究生且須於研一第二學期期末考前二週提出申請並填具實習申請書及計畫書，經實習企業之單位主管同意，主任核定後，方可至企業界實習。</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5.</w:t>
      </w:r>
      <w:r w:rsidRPr="00A23D14">
        <w:rPr>
          <w:rFonts w:ascii="標楷體" w:eastAsia="標楷體" w:hAnsi="標楷體" w:hint="eastAsia"/>
        </w:rPr>
        <w:t>研究生所選定之實習對象應與未來研究領域相符合，以便於實習期間對該領域作一深度瞭解。並於實習期間對該企業目前所面臨之主要問題及解決方案，予以進行分析與研究。</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6.</w:t>
      </w:r>
      <w:r w:rsidRPr="00A23D14">
        <w:rPr>
          <w:rFonts w:ascii="標楷體" w:eastAsia="標楷體" w:hAnsi="標楷體" w:hint="eastAsia"/>
        </w:rPr>
        <w:t>實習成果評鑑主要分為三個來源，其一，實習單位主管評分；其二，實習生書面報告成績；其三，實習生口頭報告成績；評分比重依序為</w:t>
      </w:r>
      <w:r w:rsidRPr="00A23D14">
        <w:rPr>
          <w:rFonts w:ascii="標楷體" w:eastAsia="標楷體" w:hAnsi="標楷體"/>
        </w:rPr>
        <w:t>40%</w:t>
      </w:r>
      <w:r w:rsidRPr="00A23D14">
        <w:rPr>
          <w:rFonts w:ascii="標楷體" w:eastAsia="標楷體" w:hAnsi="標楷體" w:hint="eastAsia"/>
        </w:rPr>
        <w:t>、</w:t>
      </w:r>
      <w:r w:rsidRPr="00A23D14">
        <w:rPr>
          <w:rFonts w:ascii="標楷體" w:eastAsia="標楷體" w:hAnsi="標楷體"/>
        </w:rPr>
        <w:t>30%</w:t>
      </w:r>
      <w:r w:rsidRPr="00A23D14">
        <w:rPr>
          <w:rFonts w:ascii="標楷體" w:eastAsia="標楷體" w:hAnsi="標楷體" w:hint="eastAsia"/>
        </w:rPr>
        <w:t>及</w:t>
      </w:r>
      <w:r w:rsidRPr="00A23D14">
        <w:rPr>
          <w:rFonts w:ascii="標楷體" w:eastAsia="標楷體" w:hAnsi="標楷體"/>
        </w:rPr>
        <w:t>30%</w:t>
      </w:r>
      <w:r w:rsidRPr="00A23D14">
        <w:rPr>
          <w:rFonts w:ascii="標楷體" w:eastAsia="標楷體" w:hAnsi="標楷體" w:hint="eastAsia"/>
        </w:rPr>
        <w:t>。實習之研究生於實習結束後，須繳交五仟字以上之實習診斷報告書（以個案方式撰寫）。且須由實習單位主管評分、簽名認可後，於實習結束後一週內繳交。實習報告之成績計算方式除實習單位主管評鑑之外，再由主任敦請本系專任教師評閱，並進行報告說明會。總平均七十分（含）以上為及格。不及格者需重新實習，直到通過方可申請碩士學位論文考試。</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rPr>
        <w:t>7.</w:t>
      </w:r>
      <w:r w:rsidRPr="00A23D14">
        <w:rPr>
          <w:rFonts w:ascii="標楷體" w:eastAsia="標楷體" w:hAnsi="標楷體" w:hint="eastAsia"/>
        </w:rPr>
        <w:t>研究生於實習期間應注意本系形象之保持，並不得有傷害所譽之情事。同時亦須維護自身權益與安全，隨時與所辦公室維持密切聯繫。</w:t>
      </w:r>
    </w:p>
    <w:p w:rsidR="004D3FE4" w:rsidRPr="00A23D14" w:rsidRDefault="004D3FE4" w:rsidP="004D3FE4">
      <w:pPr>
        <w:snapToGrid w:val="0"/>
        <w:spacing w:line="240" w:lineRule="auto"/>
        <w:ind w:leftChars="587" w:left="1693" w:hanging="284"/>
        <w:jc w:val="both"/>
        <w:rPr>
          <w:rFonts w:ascii="標楷體" w:eastAsia="標楷體" w:hAnsi="標楷體"/>
        </w:rPr>
      </w:pPr>
      <w:r w:rsidRPr="00A23D14">
        <w:rPr>
          <w:rFonts w:ascii="標楷體" w:eastAsia="標楷體" w:hAnsi="標楷體" w:hint="eastAsia"/>
        </w:rPr>
        <w:t>8.申請實習者，非經實習公司及指導教授同意，不得更改實習公司、地點與內容。</w:t>
      </w:r>
    </w:p>
    <w:p w:rsidR="004D3FE4" w:rsidRPr="00A23D14" w:rsidRDefault="004D3FE4" w:rsidP="004D3FE4">
      <w:pPr>
        <w:snapToGrid w:val="0"/>
        <w:spacing w:line="240" w:lineRule="auto"/>
        <w:ind w:leftChars="418" w:left="1003"/>
        <w:jc w:val="both"/>
        <w:rPr>
          <w:rFonts w:ascii="標楷體" w:eastAsia="標楷體" w:hAnsi="標楷體"/>
        </w:rPr>
      </w:pPr>
      <w:r w:rsidRPr="00A23D14">
        <w:rPr>
          <w:rFonts w:ascii="標楷體" w:eastAsia="標楷體" w:hAnsi="標楷體" w:hint="eastAsia"/>
        </w:rPr>
        <w:t>二、考試要點</w:t>
      </w:r>
    </w:p>
    <w:p w:rsidR="004D3FE4" w:rsidRPr="00A23D14" w:rsidRDefault="004D3FE4" w:rsidP="00A23D14">
      <w:pPr>
        <w:numPr>
          <w:ilvl w:val="0"/>
          <w:numId w:val="1"/>
        </w:numPr>
        <w:tabs>
          <w:tab w:val="clear" w:pos="747"/>
        </w:tabs>
        <w:snapToGrid w:val="0"/>
        <w:spacing w:line="240" w:lineRule="auto"/>
        <w:ind w:leftChars="569" w:left="1652" w:hanging="286"/>
        <w:jc w:val="both"/>
        <w:textAlignment w:val="auto"/>
        <w:rPr>
          <w:rFonts w:ascii="標楷體" w:eastAsia="標楷體" w:hAnsi="標楷體"/>
        </w:rPr>
      </w:pPr>
      <w:r w:rsidRPr="00A23D14">
        <w:rPr>
          <w:rFonts w:ascii="標楷體" w:eastAsia="標楷體" w:hAnsi="標楷體" w:hint="eastAsia"/>
        </w:rPr>
        <w:t>實施對象為本系碩士班研究生，在學滿兩學期者之一般生，須修滿通過碩士班一年級各組規定的所有必修科目（含基礎課程），始具參加學科考測驗之資格。</w:t>
      </w:r>
    </w:p>
    <w:p w:rsidR="004D3FE4" w:rsidRPr="00A23D14" w:rsidRDefault="004D3FE4" w:rsidP="00A23D14">
      <w:pPr>
        <w:numPr>
          <w:ilvl w:val="0"/>
          <w:numId w:val="1"/>
        </w:numPr>
        <w:snapToGrid w:val="0"/>
        <w:spacing w:line="240" w:lineRule="auto"/>
        <w:ind w:leftChars="580" w:left="1678" w:hanging="286"/>
        <w:jc w:val="both"/>
        <w:textAlignment w:val="auto"/>
        <w:rPr>
          <w:rFonts w:ascii="標楷體" w:eastAsia="標楷體" w:hAnsi="標楷體"/>
        </w:rPr>
      </w:pPr>
      <w:r w:rsidRPr="00A23D14">
        <w:rPr>
          <w:rFonts w:ascii="標楷體" w:eastAsia="標楷體" w:hAnsi="標楷體" w:hint="eastAsia"/>
        </w:rPr>
        <w:t>學科考舉行時間原則上為每學年第一學期開學前一週舉行。</w:t>
      </w:r>
    </w:p>
    <w:p w:rsidR="004D3FE4" w:rsidRPr="00A23D14" w:rsidRDefault="004D3FE4" w:rsidP="00A23D14">
      <w:pPr>
        <w:numPr>
          <w:ilvl w:val="0"/>
          <w:numId w:val="1"/>
        </w:numPr>
        <w:snapToGrid w:val="0"/>
        <w:spacing w:line="240" w:lineRule="auto"/>
        <w:ind w:leftChars="581" w:left="1680" w:hanging="286"/>
        <w:jc w:val="both"/>
        <w:textAlignment w:val="auto"/>
        <w:rPr>
          <w:rFonts w:ascii="標楷體" w:eastAsia="標楷體" w:hAnsi="標楷體"/>
        </w:rPr>
      </w:pPr>
      <w:r w:rsidRPr="00A23D14">
        <w:rPr>
          <w:rFonts w:ascii="標楷體" w:eastAsia="標楷體" w:hAnsi="標楷體" w:hint="eastAsia"/>
        </w:rPr>
        <w:t>考試範圍專業科目合計一百分，考試時間為一百二十分鐘；其中，考試科目為管理概論，其內容為管理綜合性理論。</w:t>
      </w:r>
    </w:p>
    <w:p w:rsidR="004D3FE4" w:rsidRPr="00A23D14" w:rsidRDefault="004D3FE4" w:rsidP="00A23D14">
      <w:pPr>
        <w:numPr>
          <w:ilvl w:val="0"/>
          <w:numId w:val="1"/>
        </w:numPr>
        <w:snapToGrid w:val="0"/>
        <w:spacing w:line="240" w:lineRule="auto"/>
        <w:ind w:leftChars="581" w:left="1680" w:hanging="286"/>
        <w:jc w:val="both"/>
        <w:textAlignment w:val="auto"/>
        <w:rPr>
          <w:rFonts w:ascii="標楷體" w:eastAsia="標楷體" w:hAnsi="標楷體"/>
        </w:rPr>
      </w:pPr>
      <w:r w:rsidRPr="00A23D14">
        <w:rPr>
          <w:rFonts w:ascii="標楷體" w:eastAsia="標楷體" w:hAnsi="標楷體" w:hint="eastAsia"/>
        </w:rPr>
        <w:t>欲申請學科考試者須於期末考前</w:t>
      </w:r>
      <w:r w:rsidRPr="00A23D14">
        <w:rPr>
          <w:rFonts w:ascii="標楷體" w:eastAsia="標楷體" w:hAnsi="標楷體" w:hint="eastAsia"/>
          <w:color w:val="000000"/>
        </w:rPr>
        <w:t>兩</w:t>
      </w:r>
      <w:r w:rsidRPr="00A23D14">
        <w:rPr>
          <w:rFonts w:ascii="標楷體" w:eastAsia="標楷體" w:hAnsi="標楷體" w:hint="eastAsia"/>
        </w:rPr>
        <w:t>週填具學科考申請書，經主任核可後，方可參與學科考測驗。</w:t>
      </w:r>
    </w:p>
    <w:p w:rsidR="004D3FE4" w:rsidRPr="00A23D14" w:rsidRDefault="004D3FE4" w:rsidP="00A23D14">
      <w:pPr>
        <w:numPr>
          <w:ilvl w:val="0"/>
          <w:numId w:val="1"/>
        </w:numPr>
        <w:snapToGrid w:val="0"/>
        <w:spacing w:line="240" w:lineRule="auto"/>
        <w:ind w:leftChars="581" w:left="1680" w:hanging="286"/>
        <w:jc w:val="both"/>
        <w:textAlignment w:val="auto"/>
        <w:rPr>
          <w:rFonts w:ascii="標楷體" w:eastAsia="標楷體" w:hAnsi="標楷體"/>
        </w:rPr>
      </w:pPr>
      <w:r w:rsidRPr="00A23D14">
        <w:rPr>
          <w:rFonts w:ascii="標楷體" w:eastAsia="標楷體" w:hAnsi="標楷體" w:hint="eastAsia"/>
        </w:rPr>
        <w:t>學科考試需達七十（含）以上為及格。及格後方可申請碩士學位論文考試。</w:t>
      </w:r>
    </w:p>
    <w:p w:rsidR="004D3FE4" w:rsidRPr="00A23D14" w:rsidRDefault="004D3FE4" w:rsidP="00A23D14">
      <w:pPr>
        <w:numPr>
          <w:ilvl w:val="0"/>
          <w:numId w:val="1"/>
        </w:numPr>
        <w:snapToGrid w:val="0"/>
        <w:spacing w:line="240" w:lineRule="auto"/>
        <w:ind w:leftChars="581" w:left="1680" w:hanging="286"/>
        <w:jc w:val="both"/>
        <w:textAlignment w:val="auto"/>
        <w:rPr>
          <w:rFonts w:ascii="標楷體" w:eastAsia="標楷體" w:hAnsi="標楷體"/>
        </w:rPr>
      </w:pPr>
      <w:r w:rsidRPr="00A23D14">
        <w:rPr>
          <w:rFonts w:ascii="標楷體" w:eastAsia="標楷體" w:hAnsi="標楷體" w:hint="eastAsia"/>
        </w:rPr>
        <w:t>違反考試規則者，學科考以零分計。</w:t>
      </w:r>
    </w:p>
    <w:p w:rsidR="004D3FE4" w:rsidRPr="00A23D14" w:rsidRDefault="004D3FE4" w:rsidP="004D3FE4">
      <w:pPr>
        <w:snapToGrid w:val="0"/>
        <w:spacing w:line="240" w:lineRule="auto"/>
        <w:ind w:leftChars="418" w:left="1003"/>
        <w:jc w:val="both"/>
        <w:rPr>
          <w:rFonts w:ascii="標楷體" w:eastAsia="標楷體" w:hAnsi="標楷體"/>
        </w:rPr>
      </w:pPr>
      <w:r w:rsidRPr="00A23D14">
        <w:rPr>
          <w:rFonts w:ascii="標楷體" w:eastAsia="標楷體" w:hAnsi="標楷體" w:hint="eastAsia"/>
        </w:rPr>
        <w:t>三、論文發表要點</w:t>
      </w:r>
    </w:p>
    <w:p w:rsidR="004D3FE4" w:rsidRPr="00A23D14" w:rsidRDefault="004D3FE4" w:rsidP="00A23D14">
      <w:pPr>
        <w:numPr>
          <w:ilvl w:val="1"/>
          <w:numId w:val="2"/>
        </w:numPr>
        <w:tabs>
          <w:tab w:val="clear" w:pos="960"/>
          <w:tab w:val="num" w:pos="851"/>
        </w:tabs>
        <w:snapToGrid w:val="0"/>
        <w:spacing w:line="240" w:lineRule="auto"/>
        <w:ind w:leftChars="598" w:left="1721" w:hanging="286"/>
        <w:jc w:val="both"/>
        <w:textAlignment w:val="auto"/>
        <w:rPr>
          <w:rFonts w:ascii="標楷體" w:eastAsia="標楷體" w:hAnsi="標楷體"/>
        </w:rPr>
      </w:pPr>
      <w:r w:rsidRPr="00A23D14">
        <w:rPr>
          <w:rFonts w:ascii="標楷體" w:eastAsia="標楷體" w:hAnsi="標楷體" w:hint="eastAsia"/>
        </w:rPr>
        <w:t>實施對象為本系碩士班研究生</w:t>
      </w:r>
      <w:r w:rsidRPr="00A23D14">
        <w:rPr>
          <w:rFonts w:ascii="標楷體" w:eastAsia="標楷體" w:hAnsi="標楷體" w:hint="eastAsia"/>
          <w:color w:val="000000"/>
        </w:rPr>
        <w:t>在學期間所發表之論文</w:t>
      </w:r>
      <w:r w:rsidRPr="00A23D14">
        <w:rPr>
          <w:rFonts w:ascii="標楷體" w:eastAsia="標楷體" w:hAnsi="標楷體" w:hint="eastAsia"/>
        </w:rPr>
        <w:t>。</w:t>
      </w:r>
    </w:p>
    <w:p w:rsidR="004D3FE4" w:rsidRPr="00A23D14" w:rsidRDefault="00484C3A" w:rsidP="00A23D14">
      <w:pPr>
        <w:numPr>
          <w:ilvl w:val="1"/>
          <w:numId w:val="2"/>
        </w:numPr>
        <w:tabs>
          <w:tab w:val="clear" w:pos="960"/>
          <w:tab w:val="num" w:pos="851"/>
        </w:tabs>
        <w:snapToGrid w:val="0"/>
        <w:spacing w:line="240" w:lineRule="auto"/>
        <w:ind w:leftChars="600" w:left="1726" w:hanging="286"/>
        <w:jc w:val="both"/>
        <w:textAlignment w:val="auto"/>
        <w:rPr>
          <w:rFonts w:ascii="標楷體" w:eastAsia="標楷體" w:hAnsi="標楷體"/>
        </w:rPr>
      </w:pPr>
      <w:r w:rsidRPr="00A23D14">
        <w:rPr>
          <w:rFonts w:ascii="標楷體" w:eastAsia="標楷體" w:hAnsi="標楷體" w:hint="eastAsia"/>
        </w:rPr>
        <w:t>研究生投稿至專業學術期刊、政府部門發行的專刊叢書或學術研討會，需所有列名之指</w:t>
      </w:r>
      <w:r w:rsidRPr="00A23D14">
        <w:rPr>
          <w:rFonts w:ascii="標楷體" w:eastAsia="標楷體" w:hAnsi="標楷體" w:hint="eastAsia"/>
        </w:rPr>
        <w:lastRenderedPageBreak/>
        <w:t>導教授具名，且以本校研究生名義投稿；若為國內研討會者，需親臨發表始可通過學科考；若為國外者，在學位論文口試前，收到對方接受回函者，亦可通過學科考。</w:t>
      </w:r>
    </w:p>
    <w:p w:rsidR="004D3FE4" w:rsidRPr="00A23D14" w:rsidRDefault="004D3FE4" w:rsidP="00A23D14">
      <w:pPr>
        <w:numPr>
          <w:ilvl w:val="1"/>
          <w:numId w:val="2"/>
        </w:numPr>
        <w:tabs>
          <w:tab w:val="clear" w:pos="960"/>
          <w:tab w:val="num" w:pos="851"/>
        </w:tabs>
        <w:snapToGrid w:val="0"/>
        <w:spacing w:line="240" w:lineRule="auto"/>
        <w:ind w:leftChars="600" w:left="1726" w:hanging="286"/>
        <w:jc w:val="both"/>
        <w:textAlignment w:val="auto"/>
        <w:rPr>
          <w:rFonts w:ascii="標楷體" w:eastAsia="標楷體" w:hAnsi="標楷體"/>
        </w:rPr>
      </w:pPr>
      <w:r w:rsidRPr="00A23D14">
        <w:rPr>
          <w:rFonts w:ascii="標楷體" w:eastAsia="標楷體" w:hAnsi="標楷體" w:hint="eastAsia"/>
        </w:rPr>
        <w:t>研究生需提出檢附抽印本、接受函或指導教授證明函等證明資料，經所務會議審查通過，方可通過學科考。</w:t>
      </w:r>
    </w:p>
    <w:p w:rsidR="004D3FE4" w:rsidRPr="00A23D14" w:rsidRDefault="004D3FE4" w:rsidP="00A23D14">
      <w:pPr>
        <w:numPr>
          <w:ilvl w:val="1"/>
          <w:numId w:val="2"/>
        </w:numPr>
        <w:tabs>
          <w:tab w:val="clear" w:pos="960"/>
          <w:tab w:val="num" w:pos="851"/>
        </w:tabs>
        <w:snapToGrid w:val="0"/>
        <w:spacing w:line="240" w:lineRule="auto"/>
        <w:ind w:leftChars="600" w:left="1726" w:hanging="286"/>
        <w:jc w:val="both"/>
        <w:textAlignment w:val="auto"/>
        <w:rPr>
          <w:rFonts w:ascii="標楷體" w:eastAsia="標楷體" w:hAnsi="標楷體"/>
        </w:rPr>
      </w:pPr>
      <w:r w:rsidRPr="00A23D14">
        <w:rPr>
          <w:rFonts w:ascii="標楷體" w:eastAsia="標楷體" w:hAnsi="標楷體" w:hint="eastAsia"/>
        </w:rPr>
        <w:t>研究生需提出要點2之證明文件，始得以辦理論文口試。</w:t>
      </w:r>
    </w:p>
    <w:p w:rsidR="004D3FE4" w:rsidRPr="00A23D14" w:rsidRDefault="004D3FE4" w:rsidP="009C7341">
      <w:pPr>
        <w:snapToGrid w:val="0"/>
        <w:spacing w:line="240" w:lineRule="auto"/>
        <w:ind w:leftChars="418" w:left="1003"/>
        <w:jc w:val="both"/>
        <w:rPr>
          <w:rFonts w:ascii="標楷體" w:eastAsia="標楷體" w:hAnsi="標楷體"/>
        </w:rPr>
      </w:pPr>
      <w:r w:rsidRPr="00A23D14">
        <w:rPr>
          <w:rFonts w:ascii="標楷體" w:eastAsia="標楷體" w:hAnsi="標楷體" w:hint="eastAsia"/>
        </w:rPr>
        <w:t>四、</w:t>
      </w:r>
      <w:r w:rsidRPr="00A23D14">
        <w:rPr>
          <w:rFonts w:eastAsia="標楷體" w:hint="eastAsia"/>
        </w:rPr>
        <w:t>高階主管</w:t>
      </w:r>
      <w:bookmarkStart w:id="0" w:name="_GoBack"/>
      <w:bookmarkEnd w:id="0"/>
      <w:r w:rsidRPr="00A23D14">
        <w:rPr>
          <w:rFonts w:eastAsia="標楷體" w:hint="eastAsia"/>
        </w:rPr>
        <w:t>碩士</w:t>
      </w:r>
      <w:r w:rsidRPr="00A23D14">
        <w:rPr>
          <w:rFonts w:eastAsia="標楷體" w:hint="eastAsia"/>
        </w:rPr>
        <w:t>(EMBA)</w:t>
      </w:r>
      <w:r w:rsidRPr="00A23D14">
        <w:rPr>
          <w:rFonts w:eastAsia="標楷體" w:hint="eastAsia"/>
        </w:rPr>
        <w:t>在職專班學科考試之認定不適用以實習方式申請之。</w:t>
      </w:r>
    </w:p>
    <w:p w:rsidR="007A2E22" w:rsidRPr="00484C3A" w:rsidRDefault="004D3FE4" w:rsidP="00A23D14">
      <w:pPr>
        <w:numPr>
          <w:ilvl w:val="0"/>
          <w:numId w:val="3"/>
        </w:numPr>
        <w:snapToGrid w:val="0"/>
        <w:spacing w:line="240" w:lineRule="auto"/>
        <w:ind w:left="993" w:hanging="993"/>
        <w:jc w:val="both"/>
        <w:textAlignment w:val="auto"/>
        <w:rPr>
          <w:sz w:val="22"/>
        </w:rPr>
      </w:pPr>
      <w:r w:rsidRPr="00A23D14">
        <w:rPr>
          <w:rFonts w:ascii="標楷體" w:eastAsia="標楷體" w:hAnsi="標楷體" w:hint="eastAsia"/>
        </w:rPr>
        <w:t>本辦法經</w:t>
      </w:r>
      <w:r w:rsidRPr="00A23D14">
        <w:rPr>
          <w:rFonts w:ascii="標楷體" w:eastAsia="標楷體" w:hAnsi="標楷體" w:hint="eastAsia"/>
          <w:u w:val="single"/>
        </w:rPr>
        <w:t>系、院務會議通過，經校長核定並送教務處備查後實施</w:t>
      </w:r>
      <w:r w:rsidRPr="00A23D14">
        <w:rPr>
          <w:rFonts w:ascii="標楷體" w:eastAsia="標楷體" w:hAnsi="標楷體" w:hint="eastAsia"/>
        </w:rPr>
        <w:t>，修正時亦同。</w:t>
      </w:r>
    </w:p>
    <w:sectPr w:rsidR="007A2E22" w:rsidRPr="00484C3A" w:rsidSect="004D3FE4">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A0" w:rsidRDefault="00B624A0" w:rsidP="009C7341">
      <w:pPr>
        <w:spacing w:line="240" w:lineRule="auto"/>
      </w:pPr>
      <w:r>
        <w:separator/>
      </w:r>
    </w:p>
  </w:endnote>
  <w:endnote w:type="continuationSeparator" w:id="0">
    <w:p w:rsidR="00B624A0" w:rsidRDefault="00B624A0" w:rsidP="009C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A0" w:rsidRDefault="00B624A0" w:rsidP="009C7341">
      <w:pPr>
        <w:spacing w:line="240" w:lineRule="auto"/>
      </w:pPr>
      <w:r>
        <w:separator/>
      </w:r>
    </w:p>
  </w:footnote>
  <w:footnote w:type="continuationSeparator" w:id="0">
    <w:p w:rsidR="00B624A0" w:rsidRDefault="00B624A0" w:rsidP="009C73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186E"/>
    <w:multiLevelType w:val="hybridMultilevel"/>
    <w:tmpl w:val="6036540A"/>
    <w:lvl w:ilvl="0" w:tplc="8872E9AA">
      <w:start w:val="1"/>
      <w:numFmt w:val="decimal"/>
      <w:lvlText w:val="%1."/>
      <w:lvlJc w:val="left"/>
      <w:pPr>
        <w:tabs>
          <w:tab w:val="num" w:pos="747"/>
        </w:tabs>
        <w:ind w:left="747" w:hanging="1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A0E6EC5"/>
    <w:multiLevelType w:val="singleLevel"/>
    <w:tmpl w:val="8872E9AA"/>
    <w:lvl w:ilvl="0">
      <w:start w:val="1"/>
      <w:numFmt w:val="decimal"/>
      <w:lvlText w:val="%1."/>
      <w:lvlJc w:val="left"/>
      <w:pPr>
        <w:tabs>
          <w:tab w:val="num" w:pos="747"/>
        </w:tabs>
        <w:ind w:left="747" w:hanging="180"/>
      </w:pPr>
      <w:rPr>
        <w:rFonts w:hint="default"/>
      </w:rPr>
    </w:lvl>
  </w:abstractNum>
  <w:abstractNum w:abstractNumId="2">
    <w:nsid w:val="77280D45"/>
    <w:multiLevelType w:val="singleLevel"/>
    <w:tmpl w:val="7F3A336C"/>
    <w:lvl w:ilvl="0">
      <w:start w:val="1"/>
      <w:numFmt w:val="taiwaneseCountingThousand"/>
      <w:lvlText w:val="第%1條、"/>
      <w:lvlJc w:val="left"/>
      <w:pPr>
        <w:tabs>
          <w:tab w:val="num" w:pos="1125"/>
        </w:tabs>
        <w:ind w:left="1125" w:hanging="1125"/>
      </w:pPr>
      <w:rPr>
        <w:rFonts w:ascii="標楷體" w:eastAsia="標楷體" w:hAnsi="標楷體" w:hint="eastAsia"/>
        <w:sz w:val="24"/>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E4"/>
    <w:rsid w:val="00484C3A"/>
    <w:rsid w:val="004D3FE4"/>
    <w:rsid w:val="00754271"/>
    <w:rsid w:val="007A2E22"/>
    <w:rsid w:val="0090529D"/>
    <w:rsid w:val="009C7341"/>
    <w:rsid w:val="00A23D14"/>
    <w:rsid w:val="00B624A0"/>
    <w:rsid w:val="00E4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0A218-2B73-44F5-A531-23BEF350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FE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341"/>
    <w:pPr>
      <w:tabs>
        <w:tab w:val="center" w:pos="4153"/>
        <w:tab w:val="right" w:pos="8306"/>
      </w:tabs>
      <w:snapToGrid w:val="0"/>
    </w:pPr>
    <w:rPr>
      <w:sz w:val="20"/>
    </w:rPr>
  </w:style>
  <w:style w:type="character" w:customStyle="1" w:styleId="a4">
    <w:name w:val="頁首 字元"/>
    <w:basedOn w:val="a0"/>
    <w:link w:val="a3"/>
    <w:uiPriority w:val="99"/>
    <w:rsid w:val="009C7341"/>
    <w:rPr>
      <w:rFonts w:ascii="Times New Roman" w:eastAsia="新細明體" w:hAnsi="Times New Roman" w:cs="Times New Roman"/>
      <w:kern w:val="0"/>
      <w:sz w:val="20"/>
      <w:szCs w:val="20"/>
    </w:rPr>
  </w:style>
  <w:style w:type="paragraph" w:styleId="a5">
    <w:name w:val="footer"/>
    <w:basedOn w:val="a"/>
    <w:link w:val="a6"/>
    <w:uiPriority w:val="99"/>
    <w:unhideWhenUsed/>
    <w:rsid w:val="009C7341"/>
    <w:pPr>
      <w:tabs>
        <w:tab w:val="center" w:pos="4153"/>
        <w:tab w:val="right" w:pos="8306"/>
      </w:tabs>
      <w:snapToGrid w:val="0"/>
    </w:pPr>
    <w:rPr>
      <w:sz w:val="20"/>
    </w:rPr>
  </w:style>
  <w:style w:type="character" w:customStyle="1" w:styleId="a6">
    <w:name w:val="頁尾 字元"/>
    <w:basedOn w:val="a0"/>
    <w:link w:val="a5"/>
    <w:uiPriority w:val="99"/>
    <w:rsid w:val="009C7341"/>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NTUB</dc:creator>
  <cp:lastModifiedBy>NTUB</cp:lastModifiedBy>
  <cp:revision>4</cp:revision>
  <dcterms:created xsi:type="dcterms:W3CDTF">2019-08-21T02:40:00Z</dcterms:created>
  <dcterms:modified xsi:type="dcterms:W3CDTF">2020-06-20T07:01:00Z</dcterms:modified>
</cp:coreProperties>
</file>