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15" w:rsidRDefault="007A656C" w:rsidP="005D6B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</w:pPr>
      <w:r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  <w:t>國立</w:t>
      </w:r>
      <w:proofErr w:type="gramStart"/>
      <w:r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  <w:t>臺</w:t>
      </w:r>
      <w:proofErr w:type="gramEnd"/>
      <w:r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  <w:t>北商業大學企業管理系科    年度第   學期學生就學補助急難救助金申請表</w:t>
      </w:r>
    </w:p>
    <w:p w:rsidR="00131015" w:rsidRDefault="007A6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</w:pPr>
      <w:r>
        <w:rPr>
          <w:rFonts w:ascii="華康正顏楷體W9" w:eastAsia="華康正顏楷體W9" w:hAnsi="華康正顏楷體W9" w:cs="華康正顏楷體W9"/>
          <w:color w:val="000000"/>
          <w:sz w:val="36"/>
          <w:szCs w:val="36"/>
        </w:rPr>
        <w:t>申請日期：</w:t>
      </w:r>
    </w:p>
    <w:tbl>
      <w:tblPr>
        <w:tblStyle w:val="a9"/>
        <w:tblW w:w="14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932"/>
        <w:gridCol w:w="1587"/>
        <w:gridCol w:w="2270"/>
        <w:gridCol w:w="1080"/>
        <w:gridCol w:w="2520"/>
        <w:gridCol w:w="1335"/>
        <w:gridCol w:w="1931"/>
      </w:tblGrid>
      <w:tr w:rsidR="00131015">
        <w:tc>
          <w:tcPr>
            <w:tcW w:w="1519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1932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學號</w:t>
            </w:r>
          </w:p>
        </w:tc>
        <w:tc>
          <w:tcPr>
            <w:tcW w:w="2270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20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1931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</w:tr>
      <w:tr w:rsidR="00131015">
        <w:tc>
          <w:tcPr>
            <w:tcW w:w="1519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932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270" w:type="dxa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5786" w:type="dxa"/>
            <w:gridSpan w:val="3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</w:tr>
      <w:tr w:rsidR="00131015" w:rsidTr="00166AB4">
        <w:trPr>
          <w:trHeight w:val="2774"/>
        </w:trPr>
        <w:tc>
          <w:tcPr>
            <w:tcW w:w="1519" w:type="dxa"/>
            <w:vAlign w:val="center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急難事實陳述</w:t>
            </w:r>
          </w:p>
        </w:tc>
        <w:tc>
          <w:tcPr>
            <w:tcW w:w="12655" w:type="dxa"/>
            <w:gridSpan w:val="7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</w:tr>
      <w:tr w:rsidR="00131015">
        <w:trPr>
          <w:trHeight w:val="1420"/>
        </w:trPr>
        <w:tc>
          <w:tcPr>
            <w:tcW w:w="1519" w:type="dxa"/>
            <w:vAlign w:val="center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導師意見</w:t>
            </w:r>
          </w:p>
        </w:tc>
        <w:tc>
          <w:tcPr>
            <w:tcW w:w="12655" w:type="dxa"/>
            <w:gridSpan w:val="7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</w:tr>
      <w:tr w:rsidR="00131015">
        <w:trPr>
          <w:trHeight w:val="1417"/>
        </w:trPr>
        <w:tc>
          <w:tcPr>
            <w:tcW w:w="1519" w:type="dxa"/>
            <w:vAlign w:val="center"/>
          </w:tcPr>
          <w:p w:rsidR="00131015" w:rsidRDefault="007A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  <w:r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  <w:t>輔導教官意    見</w:t>
            </w:r>
          </w:p>
        </w:tc>
        <w:tc>
          <w:tcPr>
            <w:tcW w:w="12655" w:type="dxa"/>
            <w:gridSpan w:val="7"/>
          </w:tcPr>
          <w:p w:rsidR="00131015" w:rsidRDefault="0013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正顏楷體W9" w:eastAsia="華康正顏楷體W9" w:hAnsi="華康正顏楷體W9" w:cs="華康正顏楷體W9"/>
                <w:color w:val="000000"/>
                <w:sz w:val="32"/>
                <w:szCs w:val="32"/>
              </w:rPr>
            </w:pPr>
          </w:p>
        </w:tc>
      </w:tr>
      <w:tr w:rsidR="00131015" w:rsidTr="005D6BDB">
        <w:trPr>
          <w:trHeight w:val="905"/>
        </w:trPr>
        <w:tc>
          <w:tcPr>
            <w:tcW w:w="1519" w:type="dxa"/>
            <w:vAlign w:val="center"/>
          </w:tcPr>
          <w:p w:rsidR="00131015" w:rsidRDefault="007A656C" w:rsidP="005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</w:pPr>
            <w:r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>審核結果</w:t>
            </w:r>
          </w:p>
        </w:tc>
        <w:tc>
          <w:tcPr>
            <w:tcW w:w="12655" w:type="dxa"/>
            <w:gridSpan w:val="7"/>
            <w:vAlign w:val="center"/>
          </w:tcPr>
          <w:p w:rsidR="00131015" w:rsidRDefault="005D6BDB" w:rsidP="005D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</w:pPr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           </w:t>
            </w:r>
            <w:r w:rsidR="007A656C"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 xml:space="preserve">年 </w:t>
            </w:r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    </w:t>
            </w:r>
            <w:r w:rsidR="007A656C"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 xml:space="preserve">  月  </w:t>
            </w:r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       </w:t>
            </w:r>
            <w:r w:rsidR="007A656C"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 xml:space="preserve"> 日</w:t>
            </w:r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             </w:t>
            </w:r>
            <w:bookmarkStart w:id="0" w:name="_GoBack"/>
            <w:bookmarkEnd w:id="0"/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學年度   </w:t>
            </w:r>
            <w:r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 xml:space="preserve">第    </w:t>
            </w:r>
            <w:r>
              <w:rPr>
                <w:rFonts w:ascii="華康正顏楷體W9" w:eastAsia="華康正顏楷體W9" w:hAnsi="華康正顏楷體W9" w:cs="華康正顏楷體W9" w:hint="eastAsia"/>
                <w:color w:val="800000"/>
                <w:sz w:val="32"/>
                <w:szCs w:val="32"/>
                <w:shd w:val="clear" w:color="auto" w:fill="D9D9D9"/>
              </w:rPr>
              <w:t xml:space="preserve">學期    </w:t>
            </w:r>
            <w:r w:rsidR="007A656C">
              <w:rPr>
                <w:rFonts w:ascii="華康正顏楷體W9" w:eastAsia="華康正顏楷體W9" w:hAnsi="華康正顏楷體W9" w:cs="華康正顏楷體W9"/>
                <w:color w:val="800000"/>
                <w:sz w:val="32"/>
                <w:szCs w:val="32"/>
                <w:shd w:val="clear" w:color="auto" w:fill="D9D9D9"/>
              </w:rPr>
              <w:t>第    次學生事務委員會通過</w:t>
            </w:r>
          </w:p>
        </w:tc>
      </w:tr>
    </w:tbl>
    <w:p w:rsidR="00131015" w:rsidRDefault="007A6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華康正顏楷體W9" w:eastAsia="華康正顏楷體W9" w:hAnsi="華康正顏楷體W9" w:cs="華康正顏楷體W9"/>
          <w:color w:val="000000"/>
          <w:sz w:val="32"/>
          <w:szCs w:val="32"/>
        </w:rPr>
      </w:pPr>
      <w:r>
        <w:rPr>
          <w:rFonts w:ascii="華康正顏楷體W9" w:eastAsia="華康正顏楷體W9" w:hAnsi="華康正顏楷體W9" w:cs="華康正顏楷體W9"/>
          <w:color w:val="000000"/>
          <w:sz w:val="32"/>
          <w:szCs w:val="32"/>
        </w:rPr>
        <w:t>承辦人：                             單位主管：</w:t>
      </w:r>
    </w:p>
    <w:sectPr w:rsidR="00131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40" w:bottom="56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3B3" w:rsidRDefault="003B73B3" w:rsidP="005D6BDB">
      <w:pPr>
        <w:spacing w:line="240" w:lineRule="auto"/>
        <w:ind w:left="0" w:hanging="2"/>
      </w:pPr>
      <w:r>
        <w:separator/>
      </w:r>
    </w:p>
  </w:endnote>
  <w:endnote w:type="continuationSeparator" w:id="0">
    <w:p w:rsidR="003B73B3" w:rsidRDefault="003B73B3" w:rsidP="005D6B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正顏楷體W9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3B3" w:rsidRDefault="003B73B3" w:rsidP="005D6BDB">
      <w:pPr>
        <w:spacing w:line="240" w:lineRule="auto"/>
        <w:ind w:left="0" w:hanging="2"/>
      </w:pPr>
      <w:r>
        <w:separator/>
      </w:r>
    </w:p>
  </w:footnote>
  <w:footnote w:type="continuationSeparator" w:id="0">
    <w:p w:rsidR="003B73B3" w:rsidRDefault="003B73B3" w:rsidP="005D6B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BDB" w:rsidRDefault="005D6BDB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15"/>
    <w:rsid w:val="00131015"/>
    <w:rsid w:val="00166AB4"/>
    <w:rsid w:val="003B73B3"/>
    <w:rsid w:val="005D6BDB"/>
    <w:rsid w:val="00662DB4"/>
    <w:rsid w:val="007A656C"/>
    <w:rsid w:val="009A289C"/>
    <w:rsid w:val="00CD385E"/>
    <w:rsid w:val="00D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1E88EC-A5D3-4EEA-A5DF-71465BFC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/dmyjg3PisyIsXyxlIJCDHGVw==">AMUW2mULbJURfdsbYdYt2KD282+L79lDzEXmvT8MMUcrnVcexSyepjgjtMQkXn6S4a9BEGWxdZuptdJdu4cinSbPvMEOprpnbmx3pZkRMxFCW8rai2f8Otc=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suhua</dc:creator>
  <cp:lastModifiedBy>驥 趙</cp:lastModifiedBy>
  <cp:revision>2</cp:revision>
  <cp:lastPrinted>2022-03-23T03:26:00Z</cp:lastPrinted>
  <dcterms:created xsi:type="dcterms:W3CDTF">2025-10-17T07:46:00Z</dcterms:created>
  <dcterms:modified xsi:type="dcterms:W3CDTF">2025-10-17T07:46:00Z</dcterms:modified>
</cp:coreProperties>
</file>